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612" w:rsidRPr="00214612" w:rsidRDefault="00214612" w:rsidP="0021461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56"/>
          <w:szCs w:val="56"/>
          <w:lang w:eastAsia="ru-RU"/>
        </w:rPr>
      </w:pPr>
      <w:r w:rsidRPr="00214612">
        <w:rPr>
          <w:rFonts w:eastAsia="Times New Roman" w:cstheme="minorHAnsi"/>
          <w:color w:val="333333"/>
          <w:sz w:val="56"/>
          <w:szCs w:val="56"/>
          <w:lang w:eastAsia="ru-RU"/>
        </w:rPr>
        <w:t>Консультация для родителей</w:t>
      </w:r>
    </w:p>
    <w:p w:rsidR="00214612" w:rsidRPr="00214612" w:rsidRDefault="00214612" w:rsidP="00214612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144"/>
          <w:szCs w:val="144"/>
          <w:lang w:eastAsia="ru-RU"/>
        </w:rPr>
      </w:pPr>
      <w:r w:rsidRPr="00214612">
        <w:rPr>
          <w:rFonts w:eastAsia="Times New Roman" w:cstheme="minorHAnsi"/>
          <w:b/>
          <w:color w:val="333333"/>
          <w:sz w:val="144"/>
          <w:szCs w:val="144"/>
          <w:lang w:eastAsia="ru-RU"/>
        </w:rPr>
        <w:t>Знакомим ребенка с профессиями</w:t>
      </w:r>
    </w:p>
    <w:p w:rsidR="00214612" w:rsidRPr="002032A8" w:rsidRDefault="00214612" w:rsidP="00214612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sz w:val="20"/>
          <w:szCs w:val="20"/>
          <w:lang w:eastAsia="ru-RU"/>
        </w:rPr>
      </w:pPr>
    </w:p>
    <w:p w:rsidR="0088615E" w:rsidRPr="002032A8" w:rsidRDefault="00214612" w:rsidP="002032A8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333333"/>
          <w:lang w:eastAsia="ru-RU"/>
        </w:rPr>
      </w:pPr>
      <w:r>
        <w:rPr>
          <w:rFonts w:eastAsia="Times New Roman" w:cstheme="minorHAnsi"/>
          <w:noProof/>
          <w:color w:val="333333"/>
          <w:lang w:eastAsia="ru-RU"/>
        </w:rPr>
        <w:drawing>
          <wp:inline distT="0" distB="0" distL="0" distR="0">
            <wp:extent cx="4278177" cy="50482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llo_html_m47f2446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60" cy="5069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DDF" w:rsidRDefault="00383DDF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В каждой семье по-разному подходят к обучающему моменту. Родители решают для себя сами, когда и в каком объеме малыш готов получать знания. Как познакомить ребенка с окружающим растительным и животным миром, в какое время стоит начинать учить малыша чтению или письму и когда рассказать о профессиях.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 xml:space="preserve">Последнее чрезвычайно важно для самосознания ребенка, для правильного формирования отношения к собственному труду и работе других людей, определения их роли в человеческой жизни. Переходя от одного обучающего момента к другому </w:t>
      </w:r>
      <w:proofErr w:type="gramStart"/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–</w:t>
      </w:r>
      <w:proofErr w:type="gramEnd"/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ребенок развивается.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b/>
          <w:color w:val="333333"/>
          <w:sz w:val="32"/>
          <w:szCs w:val="32"/>
          <w:lang w:eastAsia="ru-RU"/>
        </w:rPr>
        <w:t>Когда ребенка знакомить с профессиями?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Начинать рассказывать некоторые отличия одной профессии от другой можно уже с полутора-двухлетнего возраста малыша. Но, преследуя благие намерения обучить ребенка существующим во взрослом мире работам, необходимо не забывать о том, что малышам многие вещи осмыслить еще тяжело. Особенно то, чего они никогда не видели, или о чем совершенно не имеют представления.</w:t>
      </w:r>
    </w:p>
    <w:p w:rsidR="00214612" w:rsidRPr="00214612" w:rsidRDefault="00383DDF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638175</wp:posOffset>
            </wp:positionV>
            <wp:extent cx="2686050" cy="3917950"/>
            <wp:effectExtent l="0" t="0" r="0" b="6350"/>
            <wp:wrapTight wrapText="bothSides">
              <wp:wrapPolygon edited="0">
                <wp:start x="0" y="0"/>
                <wp:lineTo x="0" y="21530"/>
                <wp:lineTo x="21447" y="21530"/>
                <wp:lineTo x="214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17893_1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1145" r="1501" b="14622"/>
                    <a:stretch/>
                  </pic:blipFill>
                  <pic:spPr bwMode="auto">
                    <a:xfrm>
                      <a:off x="0" y="0"/>
                      <a:ext cx="2686050" cy="391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Потому первыми в списке будут профессии, с представителями которых дети встречаются достаточно часто – продавцы, водители общественного транспорта, дворники, врачи, милиционеры.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Когда ребенок уже имеет некое представление о машинах, механизмах, инструментах и рабочем инвентаре, можно постепенно вводить понятия других профессий.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С 3-4 лет дети уже немного должны знать о том, где и кем работают члены семьи – мама, папа, бабушка; в чем заключается их работа, чем ценна. С возрастом информация должна дополняться.</w:t>
      </w:r>
    </w:p>
    <w:p w:rsidR="0088615E" w:rsidRPr="00214612" w:rsidRDefault="0088615E" w:rsidP="0088615E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</w:p>
    <w:p w:rsidR="002032A8" w:rsidRDefault="002032A8" w:rsidP="002032A8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D2C14" w:rsidRDefault="002D2C14" w:rsidP="00383DDF">
      <w:pPr>
        <w:shd w:val="clear" w:color="auto" w:fill="FFFFFF"/>
        <w:spacing w:after="0" w:line="240" w:lineRule="auto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  <w:bookmarkStart w:id="0" w:name="_GoBack"/>
      <w:bookmarkEnd w:id="0"/>
    </w:p>
    <w:p w:rsidR="00214612" w:rsidRPr="008B6466" w:rsidRDefault="00214612" w:rsidP="008B646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  <w:r w:rsidRPr="00214612"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  <w:t>Походы на рабочие места и экскурсии</w:t>
      </w:r>
    </w:p>
    <w:p w:rsidR="002032A8" w:rsidRPr="002D2C14" w:rsidRDefault="002032A8" w:rsidP="002D2C14">
      <w:pPr>
        <w:shd w:val="clear" w:color="auto" w:fill="FFFFFF"/>
        <w:spacing w:after="0" w:line="240" w:lineRule="auto"/>
        <w:rPr>
          <w:rFonts w:eastAsia="Times New Roman" w:cstheme="minorHAnsi"/>
          <w:b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color w:val="333333"/>
          <w:sz w:val="32"/>
          <w:szCs w:val="32"/>
          <w:lang w:eastAsia="ru-RU"/>
        </w:rPr>
        <w:t xml:space="preserve">  </w:t>
      </w:r>
    </w:p>
    <w:p w:rsidR="00214612" w:rsidRPr="00214612" w:rsidRDefault="00636420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95250</wp:posOffset>
            </wp:positionV>
            <wp:extent cx="2882900" cy="3757295"/>
            <wp:effectExtent l="0" t="0" r="0" b="0"/>
            <wp:wrapTight wrapText="bothSides">
              <wp:wrapPolygon edited="0">
                <wp:start x="0" y="0"/>
                <wp:lineTo x="0" y="21465"/>
                <wp:lineTo x="21410" y="21465"/>
                <wp:lineTo x="2141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6cb4cd48565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r="51983"/>
                    <a:stretch/>
                  </pic:blipFill>
                  <pic:spPr bwMode="auto">
                    <a:xfrm>
                      <a:off x="0" y="0"/>
                      <a:ext cx="2882900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Чтобы рассказать малышу о таких профессиях как продавец, повар или строитель, можно сходить в продуктовый магазин, в столовую, подойти к возводящемуся или ремонтируемому зданию и на наглядных примерах описать принципы работы и используемые инструменты. Например, продавец взвешивает и упаковывает фрукты, а затем за плату отдает их покупателю и т. д.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Познакомить ребенка с пожарными, рыбаками или стоматологом можно, совершив экскурсионный поход на их рабочее место.</w:t>
      </w:r>
    </w:p>
    <w:p w:rsidR="002032A8" w:rsidRDefault="000F14AB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209550</wp:posOffset>
            </wp:positionV>
            <wp:extent cx="3670300" cy="3653155"/>
            <wp:effectExtent l="0" t="0" r="6350" b="4445"/>
            <wp:wrapTight wrapText="bothSides">
              <wp:wrapPolygon edited="0">
                <wp:start x="0" y="0"/>
                <wp:lineTo x="0" y="21514"/>
                <wp:lineTo x="21525" y="21514"/>
                <wp:lineTo x="2152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tskie-raskraski-magazin1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032A8" w:rsidRDefault="002032A8" w:rsidP="008B6466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FF4AF6" w:rsidRDefault="00FF4AF6" w:rsidP="008B646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</w:p>
    <w:p w:rsidR="00383DDF" w:rsidRDefault="00383DDF" w:rsidP="008B646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</w:p>
    <w:p w:rsidR="00214612" w:rsidRDefault="00214612" w:rsidP="008B646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  <w:r w:rsidRPr="00214612"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  <w:t>Чтение книг</w:t>
      </w:r>
    </w:p>
    <w:p w:rsidR="008B6466" w:rsidRDefault="008B6466" w:rsidP="002D2C1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</w:p>
    <w:p w:rsidR="00214612" w:rsidRPr="00214612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color w:val="333333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38735</wp:posOffset>
            </wp:positionV>
            <wp:extent cx="2638425" cy="3384550"/>
            <wp:effectExtent l="0" t="0" r="9525" b="6350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skraska_semya_no_1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Многие детские поэты и писатели излагали описания тех или иных рабочих профессий в своих произведениях: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Дж.</w:t>
      </w:r>
      <w:r w:rsidR="008B6466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Родари – «Чем пахнут ремесла?»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В.</w:t>
      </w:r>
      <w:r w:rsidR="008B6466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Маяковский — «Кем быть?»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А.</w:t>
      </w:r>
      <w:r w:rsidR="008B6466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proofErr w:type="spellStart"/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Барто</w:t>
      </w:r>
      <w:proofErr w:type="spellEnd"/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– «Маляр», «Песня моряков», «Ветеринарный врач».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С.</w:t>
      </w:r>
      <w:r w:rsidR="008B6466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Михалков – «Парикмахер», «Дядя Степа».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Б.</w:t>
      </w:r>
      <w:r w:rsidR="008B6466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proofErr w:type="spellStart"/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Заходер</w:t>
      </w:r>
      <w:proofErr w:type="spellEnd"/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–</w:t>
      </w:r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«Портниха»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,</w:t>
      </w:r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«Строители»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,</w:t>
      </w:r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«Сапожник»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,</w:t>
      </w:r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Pr="00214612">
        <w:rPr>
          <w:rFonts w:eastAsia="Times New Roman" w:cstheme="minorHAnsi"/>
          <w:i/>
          <w:iCs/>
          <w:color w:val="333333"/>
          <w:sz w:val="32"/>
          <w:szCs w:val="32"/>
          <w:lang w:eastAsia="ru-RU"/>
        </w:rPr>
        <w:t>«Шофер»</w:t>
      </w: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.</w:t>
      </w:r>
    </w:p>
    <w:p w:rsidR="00214612" w:rsidRPr="00214612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382270</wp:posOffset>
            </wp:positionV>
            <wp:extent cx="2863215" cy="4050030"/>
            <wp:effectExtent l="0" t="0" r="0" b="7620"/>
            <wp:wrapTight wrapText="bothSides">
              <wp:wrapPolygon edited="0">
                <wp:start x="0" y="0"/>
                <wp:lineTo x="0" y="21539"/>
                <wp:lineTo x="21413" y="21539"/>
                <wp:lineTo x="2141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9435c2126e65e4abb23d8a2fcc65b9.g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912" r="2319" b="2113"/>
                    <a:stretch/>
                  </pic:blipFill>
                  <pic:spPr bwMode="auto">
                    <a:xfrm flipH="1">
                      <a:off x="0" y="0"/>
                      <a:ext cx="2863215" cy="405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С.</w:t>
      </w:r>
      <w:r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Чертков - «Пограничник», «Доярка», «Фокусник», «Повар», «Парикмахер», «Столяр», «Ветеринар», «Летчик», «Моряк», «Фермер», «Рыбак», «Пожарный», «Ученый», «Музыкант» и др.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Читая произведение и показывая иллюстрацию, можно доступно объяснить ребенку, кто такой пограничник, почтальон или механик.</w:t>
      </w:r>
    </w:p>
    <w:p w:rsid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Кроме стихов, можно использовать загадки о профессиях, рассказы.</w:t>
      </w:r>
    </w:p>
    <w:p w:rsidR="008B6466" w:rsidRPr="00214612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</w:p>
    <w:p w:rsidR="008B6466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8B6466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8B6466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8B6466" w:rsidRDefault="008B646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b/>
          <w:iCs/>
          <w:color w:val="333333"/>
          <w:sz w:val="32"/>
          <w:szCs w:val="32"/>
          <w:lang w:eastAsia="ru-RU"/>
        </w:rPr>
      </w:pPr>
    </w:p>
    <w:p w:rsidR="00214612" w:rsidRDefault="00214612" w:rsidP="00FF4AF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</w:pPr>
      <w:r w:rsidRPr="00214612">
        <w:rPr>
          <w:rFonts w:eastAsia="Times New Roman" w:cstheme="minorHAnsi"/>
          <w:b/>
          <w:iCs/>
          <w:color w:val="333333"/>
          <w:sz w:val="44"/>
          <w:szCs w:val="44"/>
          <w:lang w:eastAsia="ru-RU"/>
        </w:rPr>
        <w:t>Ролевые игры</w:t>
      </w:r>
    </w:p>
    <w:p w:rsidR="00FF4AF6" w:rsidRPr="00214612" w:rsidRDefault="00FF4AF6" w:rsidP="00FF4AF6">
      <w:pPr>
        <w:shd w:val="clear" w:color="auto" w:fill="FFFFFF"/>
        <w:spacing w:after="0" w:line="240" w:lineRule="auto"/>
        <w:ind w:firstLine="709"/>
        <w:jc w:val="center"/>
        <w:rPr>
          <w:rFonts w:eastAsia="Times New Roman" w:cstheme="minorHAnsi"/>
          <w:b/>
          <w:color w:val="333333"/>
          <w:sz w:val="44"/>
          <w:szCs w:val="44"/>
          <w:lang w:eastAsia="ru-RU"/>
        </w:rPr>
      </w:pPr>
    </w:p>
    <w:p w:rsidR="00214612" w:rsidRPr="00214612" w:rsidRDefault="00FF4AF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noProof/>
          <w:color w:val="333333"/>
          <w:sz w:val="44"/>
          <w:szCs w:val="4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109220</wp:posOffset>
            </wp:positionV>
            <wp:extent cx="3205480" cy="2565400"/>
            <wp:effectExtent l="0" t="0" r="0" b="6350"/>
            <wp:wrapTight wrapText="bothSides">
              <wp:wrapPolygon edited="0">
                <wp:start x="0" y="0"/>
                <wp:lineTo x="0" y="21493"/>
                <wp:lineTo x="21437" y="21493"/>
                <wp:lineTo x="2143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870_html_m51d54dbf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8"/>
                    <a:stretch/>
                  </pic:blipFill>
                  <pic:spPr bwMode="auto">
                    <a:xfrm>
                      <a:off x="0" y="0"/>
                      <a:ext cx="3205480" cy="256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Еще одним способом описать малышу взрослый мир профессий</w:t>
      </w:r>
      <w:r w:rsidR="00214612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 xml:space="preserve"> </w:t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является</w:t>
      </w:r>
      <w:r w:rsidR="00214612">
        <w:rPr>
          <w:rFonts w:eastAsia="Times New Roman" w:cstheme="minorHAnsi"/>
          <w:b/>
          <w:bCs/>
          <w:color w:val="333333"/>
          <w:sz w:val="32"/>
          <w:szCs w:val="32"/>
          <w:lang w:eastAsia="ru-RU"/>
        </w:rPr>
        <w:t xml:space="preserve"> </w:t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игра. Забавляясь с ребенком, или когда он общается с друзьями, можно предложить новое для него развлечение: игру в учителя, врача или милиционера.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Для этого необходимо предоставить вспомогательную атрибутику: например, для игры в педагога дать малышу палочку-указку, книги, оформить школьную доску, а самому сесть за парту.</w:t>
      </w:r>
    </w:p>
    <w:p w:rsidR="00214612" w:rsidRPr="00214612" w:rsidRDefault="00FF4AF6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591820</wp:posOffset>
            </wp:positionV>
            <wp:extent cx="3369310" cy="4110990"/>
            <wp:effectExtent l="0" t="0" r="2540" b="3810"/>
            <wp:wrapTight wrapText="bothSides">
              <wp:wrapPolygon edited="0">
                <wp:start x="0" y="0"/>
                <wp:lineTo x="0" y="21520"/>
                <wp:lineTo x="21494" y="21520"/>
                <wp:lineTo x="214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askraska-doktor3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r="8911"/>
                    <a:stretch/>
                  </pic:blipFill>
                  <pic:spPr bwMode="auto">
                    <a:xfrm>
                      <a:off x="0" y="0"/>
                      <a:ext cx="3369310" cy="411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2" w:rsidRPr="00214612">
        <w:rPr>
          <w:rFonts w:eastAsia="Times New Roman" w:cstheme="minorHAnsi"/>
          <w:color w:val="333333"/>
          <w:sz w:val="32"/>
          <w:szCs w:val="32"/>
          <w:lang w:eastAsia="ru-RU"/>
        </w:rPr>
        <w:t>В процессе ролевой игры можно использовать как подручные средства (пуговицы под видом таблеток), специальные заготовки (нарезанные из картона знаки дорожного движения), так и купленные тематические наборы (набор доктора, продавца, игрушки в виде прилавка, кассы супермаркета и пр.).</w:t>
      </w:r>
    </w:p>
    <w:p w:rsidR="00214612" w:rsidRPr="00214612" w:rsidRDefault="00214612" w:rsidP="00214612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 w:rsidRPr="00214612">
        <w:rPr>
          <w:rFonts w:eastAsia="Times New Roman" w:cstheme="minorHAnsi"/>
          <w:color w:val="333333"/>
          <w:sz w:val="32"/>
          <w:szCs w:val="32"/>
          <w:lang w:eastAsia="ru-RU"/>
        </w:rPr>
        <w:t>Такие развлечения в непринужденной форме знакомят ребенка с нюансами и особенностями профессий, развивают фантазию.</w:t>
      </w:r>
    </w:p>
    <w:p w:rsidR="00416865" w:rsidRPr="00214612" w:rsidRDefault="00416865" w:rsidP="0088615E">
      <w:pPr>
        <w:spacing w:after="0" w:line="240" w:lineRule="auto"/>
        <w:jc w:val="center"/>
        <w:rPr>
          <w:rFonts w:cstheme="minorHAnsi"/>
          <w:sz w:val="32"/>
          <w:szCs w:val="32"/>
        </w:rPr>
      </w:pPr>
    </w:p>
    <w:sectPr w:rsidR="00416865" w:rsidRPr="00214612" w:rsidSect="00214612">
      <w:footerReference w:type="default" r:id="rId16"/>
      <w:pgSz w:w="11906" w:h="16838"/>
      <w:pgMar w:top="1134" w:right="1134" w:bottom="1134" w:left="1134" w:header="708" w:footer="708" w:gutter="0"/>
      <w:pgBorders w:offsetFrom="page">
        <w:top w:val="peopleHats" w:sz="31" w:space="24" w:color="auto"/>
        <w:left w:val="peopleHats" w:sz="31" w:space="24" w:color="auto"/>
        <w:bottom w:val="peopleHats" w:sz="31" w:space="24" w:color="auto"/>
        <w:right w:val="peopleHat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C14" w:rsidRDefault="002D2C14" w:rsidP="002D2C14">
      <w:pPr>
        <w:spacing w:after="0" w:line="240" w:lineRule="auto"/>
      </w:pPr>
      <w:r>
        <w:separator/>
      </w:r>
    </w:p>
  </w:endnote>
  <w:endnote w:type="continuationSeparator" w:id="0">
    <w:p w:rsidR="002D2C14" w:rsidRDefault="002D2C14" w:rsidP="002D2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eastAsiaTheme="minorEastAsia" w:cs="Times New Roman"/>
      </w:rPr>
      <w:id w:val="-240636124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4472C4" w:themeColor="accent1"/>
        <w:sz w:val="40"/>
        <w:szCs w:val="40"/>
      </w:rPr>
    </w:sdtEndPr>
    <w:sdtContent>
      <w:p w:rsidR="002D2C14" w:rsidRDefault="002D2C14">
        <w:pPr>
          <w:pStyle w:val="a9"/>
          <w:jc w:val="center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>PAGE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  <w:t>2</w:t>
        </w:r>
        <w:r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  <w:fldChar w:fldCharType="end"/>
        </w:r>
      </w:p>
    </w:sdtContent>
  </w:sdt>
  <w:p w:rsidR="002D2C14" w:rsidRDefault="002D2C1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C14" w:rsidRDefault="002D2C14" w:rsidP="002D2C14">
      <w:pPr>
        <w:spacing w:after="0" w:line="240" w:lineRule="auto"/>
      </w:pPr>
      <w:r>
        <w:separator/>
      </w:r>
    </w:p>
  </w:footnote>
  <w:footnote w:type="continuationSeparator" w:id="0">
    <w:p w:rsidR="002D2C14" w:rsidRDefault="002D2C14" w:rsidP="002D2C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12"/>
    <w:rsid w:val="00015FA6"/>
    <w:rsid w:val="000F14AB"/>
    <w:rsid w:val="002032A8"/>
    <w:rsid w:val="00214612"/>
    <w:rsid w:val="002D2C14"/>
    <w:rsid w:val="00350748"/>
    <w:rsid w:val="00360FDC"/>
    <w:rsid w:val="00383DDF"/>
    <w:rsid w:val="00416865"/>
    <w:rsid w:val="00636420"/>
    <w:rsid w:val="0088615E"/>
    <w:rsid w:val="008B6466"/>
    <w:rsid w:val="009E755A"/>
    <w:rsid w:val="00A42EEA"/>
    <w:rsid w:val="00F46434"/>
    <w:rsid w:val="00FF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8D3D1"/>
  <w15:chartTrackingRefBased/>
  <w15:docId w15:val="{D1D5A786-EFB3-42FC-904B-E15502D8C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подзаголовок"/>
    <w:basedOn w:val="a4"/>
    <w:link w:val="a5"/>
    <w:qFormat/>
    <w:rsid w:val="00350748"/>
    <w:pPr>
      <w:numPr>
        <w:ilvl w:val="0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color w:val="auto"/>
      <w:spacing w:val="0"/>
      <w:sz w:val="28"/>
      <w:szCs w:val="28"/>
    </w:rPr>
  </w:style>
  <w:style w:type="character" w:customStyle="1" w:styleId="a5">
    <w:name w:val="МОЙ подзаголовок Знак"/>
    <w:basedOn w:val="a6"/>
    <w:link w:val="a3"/>
    <w:rsid w:val="00350748"/>
    <w:rPr>
      <w:rFonts w:ascii="Times New Roman" w:eastAsia="Times New Roman" w:hAnsi="Times New Roman" w:cs="Times New Roman"/>
      <w:i/>
      <w:color w:val="5A5A5A" w:themeColor="text1" w:themeTint="A5"/>
      <w:spacing w:val="15"/>
      <w:sz w:val="28"/>
      <w:szCs w:val="28"/>
    </w:rPr>
  </w:style>
  <w:style w:type="paragraph" w:styleId="a4">
    <w:name w:val="Subtitle"/>
    <w:basedOn w:val="a"/>
    <w:next w:val="a"/>
    <w:link w:val="a6"/>
    <w:uiPriority w:val="11"/>
    <w:qFormat/>
    <w:rsid w:val="0035074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4"/>
    <w:uiPriority w:val="11"/>
    <w:rsid w:val="00350748"/>
    <w:rPr>
      <w:rFonts w:eastAsiaTheme="minorEastAsia"/>
      <w:color w:val="5A5A5A" w:themeColor="text1" w:themeTint="A5"/>
      <w:spacing w:val="15"/>
    </w:rPr>
  </w:style>
  <w:style w:type="paragraph" w:styleId="a7">
    <w:name w:val="header"/>
    <w:basedOn w:val="a"/>
    <w:link w:val="a8"/>
    <w:uiPriority w:val="99"/>
    <w:unhideWhenUsed/>
    <w:rsid w:val="002D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2C14"/>
  </w:style>
  <w:style w:type="paragraph" w:styleId="a9">
    <w:name w:val="footer"/>
    <w:basedOn w:val="a"/>
    <w:link w:val="aa"/>
    <w:uiPriority w:val="99"/>
    <w:unhideWhenUsed/>
    <w:rsid w:val="002D2C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2C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g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2018-11-18T08:56:00Z</dcterms:created>
  <dcterms:modified xsi:type="dcterms:W3CDTF">2018-11-18T12:24:00Z</dcterms:modified>
</cp:coreProperties>
</file>