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5" w:type="dxa"/>
        <w:tblInd w:w="-459" w:type="dxa"/>
        <w:tblLook w:val="04A0"/>
      </w:tblPr>
      <w:tblGrid>
        <w:gridCol w:w="5529"/>
        <w:gridCol w:w="5528"/>
        <w:gridCol w:w="5528"/>
      </w:tblGrid>
      <w:tr w:rsidR="007B6586" w:rsidTr="007B6586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7B6586" w:rsidRPr="007B6586" w:rsidRDefault="007B6586" w:rsidP="007B6586">
            <w:pPr>
              <w:spacing w:line="27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«С какого </w:t>
            </w:r>
            <w:proofErr w:type="gramStart"/>
            <w:r w:rsidRPr="002806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возраста</w:t>
            </w:r>
            <w:proofErr w:type="gramEnd"/>
            <w:r w:rsidRPr="002806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gramStart"/>
            <w:r w:rsidRPr="002806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каким</w:t>
            </w:r>
            <w:proofErr w:type="gramEnd"/>
            <w:r w:rsidRPr="002806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видам спорта можно обучать детей дошкольного возраста?» – с таким вопросом часто обращаются к тренерам родители. И, нередко, удивляются, когда слышат в ответ: «Давно пора!».</w:t>
            </w:r>
            <w:r w:rsidRPr="002806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Разумеется, о настоящем спорте в дошкольном возрасте еще рано говорить, но различные виды игр и упражнений с элементами спорта вполне доступны детям 5–6 лет. </w:t>
            </w:r>
            <w:r w:rsidRPr="002806AE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lang w:eastAsia="ru-RU"/>
              </w:rPr>
              <w:t>Приобщать к спорту ребенка необходимо </w:t>
            </w:r>
            <w:hyperlink r:id="rId4" w:history="1">
              <w:r w:rsidRPr="002806AE">
                <w:rPr>
                  <w:rStyle w:val="a4"/>
                  <w:rFonts w:ascii="Times New Roman" w:eastAsia="Times New Roman" w:hAnsi="Times New Roman" w:cs="Times New Roman"/>
                  <w:iCs/>
                  <w:color w:val="990000"/>
                  <w:sz w:val="32"/>
                  <w:szCs w:val="32"/>
                  <w:lang w:eastAsia="ru-RU"/>
                </w:rPr>
                <w:t>с раннего детства.</w:t>
              </w:r>
            </w:hyperlink>
            <w:r w:rsidRPr="002806AE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2806AE">
              <w:rPr>
                <w:rFonts w:ascii="Helvetica" w:eastAsia="Times New Roman" w:hAnsi="Helvetica" w:cs="Helvetica"/>
                <w:color w:val="4E612D"/>
                <w:sz w:val="32"/>
                <w:szCs w:val="32"/>
                <w:lang w:eastAsia="ru-RU"/>
              </w:rPr>
              <w:t xml:space="preserve"> </w:t>
            </w:r>
            <w:r w:rsidRPr="00280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Спортивные игры укрепляют крупные группы мышц, развива</w:t>
            </w:r>
            <w:r w:rsidRPr="00280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ют психофизические качества: силу, быстроту реакции, ловкость, вынос</w:t>
            </w:r>
            <w:r w:rsidRPr="00280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ливость. В спортивных играх у ребенка повышается умственная ак</w:t>
            </w:r>
            <w:r w:rsidRPr="00280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тивность, ориентировка в пространстве, развивается сообразитель</w:t>
            </w:r>
            <w:r w:rsidRPr="00280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ность, быстрота мышления, происходит осознание собственных действий. Ребенок учится согласовывать свои действия с действия</w:t>
            </w:r>
            <w:r w:rsidRPr="00280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ми товарищей; у 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 воспитывается сдержанность,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B6586" w:rsidRPr="002806AE" w:rsidRDefault="007B6586" w:rsidP="00923D75">
            <w:pPr>
              <w:spacing w:line="27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самооблада</w:t>
            </w:r>
            <w:r w:rsidRPr="00280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ние, ответственность, воля и решительность; обогащается его сенсомоторный опыт, развивается творчество.</w:t>
            </w:r>
          </w:p>
          <w:p w:rsidR="007B6586" w:rsidRDefault="007B6586" w:rsidP="00923D7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ED2D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Родителям следует знать, что правильно, разумно подобранные игры и упражнения благотворно влияют на основные показатели физического развития: рост, вес, окружность грудной клетки; на развитие </w:t>
            </w:r>
            <w:proofErr w:type="gramStart"/>
            <w:r w:rsidRPr="00ED2D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сердечно-сосудистой</w:t>
            </w:r>
            <w:proofErr w:type="gramEnd"/>
            <w:r w:rsidRPr="00ED2D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системы, органов дыхания. </w:t>
            </w:r>
            <w:r w:rsidRPr="00ED2D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Спортив</w:t>
            </w:r>
            <w:r w:rsidRPr="00ED2D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ные игры снимают нервное напряжение, помогают свободному выражению эмоций.</w:t>
            </w:r>
          </w:p>
          <w:p w:rsidR="007B6586" w:rsidRDefault="007B6586" w:rsidP="00923D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586" w:rsidRDefault="007B6586" w:rsidP="00923D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586" w:rsidRDefault="007B6586" w:rsidP="00923D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586" w:rsidRPr="00ED2DFD" w:rsidRDefault="007B6586" w:rsidP="009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081251">
              <w:rPr>
                <w:noProof/>
                <w:lang w:eastAsia="ru-RU"/>
              </w:rPr>
              <w:drawing>
                <wp:inline distT="0" distB="0" distL="0" distR="0">
                  <wp:extent cx="1679448" cy="1657350"/>
                  <wp:effectExtent l="0" t="0" r="0" b="0"/>
                  <wp:docPr id="5" name="Рисунок 9" descr="http://im8-tub-ru.yandex.net/i?id=279559787-4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im8-tub-ru.yandex.net/i?id=279559787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448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7B6586" w:rsidRDefault="00D569C2" w:rsidP="00923D75">
            <w:r>
              <w:pict>
                <v:shapetype id="_x0000_t167" coordsize="21600,21600" o:spt="167" adj="6054" path="m,l21600,m,6609c7200@1,14400@1,21600,6609m,7491c7200@2,14400@2,21600,7491m,14109c7200@4,14400@4,21600,14109m,14991c7200@3,14400@3,21600,14991m,21600r21600,e">
                  <v:formulas>
                    <v:f eqn="prod #0 4 3"/>
                    <v:f eqn="sum @0 0 2791"/>
                    <v:f eqn="sum @0 0 1909"/>
                    <v:f eqn="sum 21600 0 @1"/>
                    <v:f eqn="sum 21600 0 @2"/>
                  </v:formulas>
                  <v:path textpathok="t" o:connecttype="rect"/>
                  <v:textpath on="t" fitshape="t" xscale="t"/>
                  <v:handles>
                    <v:h position="center,#0" yrange="854,9525"/>
                  </v:handles>
                  <o:lock v:ext="edit" text="t" shapetype="t"/>
                </v:shapetype>
                <v:shape id="_x0000_i1025" type="#_x0000_t167" style="width:174pt;height:139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xscale="f" string="Спортивные&#10;игры и &#10;упражнения"/>
                </v:shape>
              </w:pict>
            </w:r>
          </w:p>
          <w:p w:rsidR="007B6586" w:rsidRDefault="007B6586" w:rsidP="00923D75"/>
          <w:p w:rsidR="007B6586" w:rsidRDefault="007B6586" w:rsidP="00923D75"/>
          <w:p w:rsidR="007B6586" w:rsidRDefault="007B6586" w:rsidP="00923D75">
            <w:r>
              <w:t xml:space="preserve">         </w:t>
            </w:r>
            <w:r w:rsidRPr="00035F68">
              <w:rPr>
                <w:noProof/>
                <w:lang w:eastAsia="ru-RU"/>
              </w:rPr>
              <w:drawing>
                <wp:inline distT="0" distB="0" distL="0" distR="0">
                  <wp:extent cx="2629260" cy="2455918"/>
                  <wp:effectExtent l="19050" t="0" r="0" b="0"/>
                  <wp:docPr id="1" name="Рисунок 0" descr="20080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8061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46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86" w:rsidRDefault="007B6586" w:rsidP="00923D75">
            <w:pPr>
              <w:jc w:val="center"/>
            </w:pPr>
          </w:p>
          <w:p w:rsidR="007B6586" w:rsidRDefault="007B6586" w:rsidP="00923D75">
            <w:pPr>
              <w:jc w:val="center"/>
            </w:pPr>
          </w:p>
          <w:p w:rsidR="007B6586" w:rsidRDefault="007B6586" w:rsidP="00923D75">
            <w:pPr>
              <w:jc w:val="center"/>
            </w:pPr>
          </w:p>
          <w:p w:rsidR="007B6586" w:rsidRDefault="00D569C2" w:rsidP="00923D75">
            <w:r>
              <w:pict>
                <v:shape id="_x0000_i1026" type="#_x0000_t167" style="width:179.25pt;height:102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32pt;v-text-kern:t" trim="t" fitpath="t" xscale="f" string="в домашних&#10;условиях"/>
                </v:shape>
              </w:pict>
            </w:r>
          </w:p>
        </w:tc>
      </w:tr>
    </w:tbl>
    <w:tbl>
      <w:tblPr>
        <w:tblStyle w:val="a3"/>
        <w:tblpPr w:leftFromText="180" w:rightFromText="180" w:vertAnchor="text" w:horzAnchor="margin" w:tblpY="2329"/>
        <w:tblW w:w="15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  <w:gridCol w:w="5670"/>
        <w:gridCol w:w="5136"/>
      </w:tblGrid>
      <w:tr w:rsidR="007B6586" w:rsidRPr="00380BBD" w:rsidTr="00923D75">
        <w:trPr>
          <w:trHeight w:val="8651"/>
        </w:trPr>
        <w:tc>
          <w:tcPr>
            <w:tcW w:w="4928" w:type="dxa"/>
          </w:tcPr>
          <w:p w:rsidR="007B6586" w:rsidRPr="00ED2DFD" w:rsidRDefault="007B6586" w:rsidP="00923D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D2D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«Попади в яблочко»</w:t>
            </w:r>
          </w:p>
          <w:p w:rsidR="007B6586" w:rsidRPr="00ED2DFD" w:rsidRDefault="007B6586" w:rsidP="00923D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D2D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(элементы «Лапты»)</w:t>
            </w:r>
          </w:p>
          <w:p w:rsidR="007B6586" w:rsidRPr="00ED2DFD" w:rsidRDefault="007B6586" w:rsidP="00923D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 инвентарь должен включать в себя скомканные газетные листы (мячик), обёрнутые в алюминиевую фольгу, пустой цилиндр от бумажных полотенец (бита) и несколько подушек, которые будут обозначать базы. Подкидываем вверх мяч и бьем по нему битой, стараясь попасть в яблочко (подушку). Этот же инвентарь пригодиться и для другой игры.</w:t>
            </w:r>
          </w:p>
          <w:p w:rsidR="007B6586" w:rsidRPr="00ED2DFD" w:rsidRDefault="007B6586" w:rsidP="00923D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D2D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«Проведи и не задень»</w:t>
            </w:r>
          </w:p>
          <w:p w:rsidR="007B6586" w:rsidRPr="00ED2DFD" w:rsidRDefault="007B6586" w:rsidP="00923D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D2D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(элементы хоккея)</w:t>
            </w:r>
          </w:p>
          <w:p w:rsidR="007B6586" w:rsidRDefault="007B6586" w:rsidP="00923D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два ряда расставляются на расстоянии 20-30 см предметы (это могут быть кубики). </w:t>
            </w:r>
            <w:proofErr w:type="gramStart"/>
            <w:r w:rsidRPr="00ED2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Двое играющих от исходной черты проводят шайбу (газетный мяч) клюшкой (цилиндром от бумажных полотенец) между предметами змейкой. </w:t>
            </w:r>
            <w:proofErr w:type="gramEnd"/>
          </w:p>
          <w:p w:rsidR="007B6586" w:rsidRPr="001331EA" w:rsidRDefault="007B6586" w:rsidP="00923D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</w:t>
            </w:r>
            <w:r w:rsidRPr="001331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«Поймай комара»</w:t>
            </w:r>
            <w:r w:rsidRPr="001331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</w:r>
            <w:r w:rsidRPr="00133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веревочке длиной 0,5 метра привязываем платоче</w:t>
            </w:r>
            <w:proofErr w:type="gramStart"/>
            <w:r w:rsidRPr="00133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133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«комара». Веревку с «комаром» можно привязать к палочке, а можно держать в руке. Взрослый держит веревочку так, чтобы комар находился на 5-10 см выше поднятой руки ребенка. Ребенок, подпрыгивая, старается прихлопнуть «комара» ладонями.</w:t>
            </w:r>
          </w:p>
          <w:p w:rsidR="007B6586" w:rsidRPr="00B90E48" w:rsidRDefault="007B6586" w:rsidP="00923D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B6586" w:rsidRPr="00ED2DFD" w:rsidRDefault="007B6586" w:rsidP="00923D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ED2D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«Бриллиантовые  погремушки»</w:t>
            </w:r>
            <w:r w:rsidRPr="00ED2D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(элементы баскетбола)</w:t>
            </w:r>
          </w:p>
          <w:p w:rsidR="007B6586" w:rsidRPr="00ED2DFD" w:rsidRDefault="007B6586" w:rsidP="00923D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Попади в цель:</w:t>
            </w:r>
            <w:r w:rsidRPr="00ED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обозначьте несколько целей для бросков погремушки – вы можете использовать, например, корзину для белья, горшок, вазу или даже свои ботинки. Расположите ваши цели в шахматном порядке на разных дистанциях и проверьте, кто попадёт чаще. Бросать погремушку можно разными способами: двумя руками от груди, из-за головы, снизу.</w:t>
            </w:r>
          </w:p>
          <w:p w:rsidR="007B6586" w:rsidRPr="001331EA" w:rsidRDefault="007B6586" w:rsidP="00923D7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Подбрось-поймай:</w:t>
            </w:r>
            <w:r w:rsidRPr="00ED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играющие выполняют бросание погремушки вве</w:t>
            </w:r>
            <w:proofErr w:type="gramStart"/>
            <w:r w:rsidRPr="00ED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рх с хл</w:t>
            </w:r>
            <w:proofErr w:type="gramEnd"/>
            <w:r w:rsidRPr="00ED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опком в ладоши. Посмотрите, как много раз ваш ребенок успеет хлопнуть в ладоши, пока летит погремушка, чтобы успеть её поймать. А сможет ли он сделать это и поймать её с закрытыми глазами?</w:t>
            </w:r>
            <w:r w:rsidRPr="00ED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DF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</w:t>
            </w:r>
            <w:r w:rsidRPr="001331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«Воробьи и вороны»</w:t>
            </w:r>
          </w:p>
          <w:p w:rsidR="007B6586" w:rsidRDefault="007B6586" w:rsidP="00923D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3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Договоритесь заранее, что будут делать воробьи, а что вороны. Например, по команде «Воробьи» - ребенок ложиться на пол, а по команде «Вороны» - залезать на стул или кресло.</w:t>
            </w:r>
          </w:p>
          <w:p w:rsidR="007B6586" w:rsidRPr="00380BBD" w:rsidRDefault="007B6586" w:rsidP="00923D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0B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«Не урони»</w:t>
            </w:r>
          </w:p>
          <w:p w:rsidR="007B6586" w:rsidRPr="00380BBD" w:rsidRDefault="007B6586" w:rsidP="0092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D">
              <w:rPr>
                <w:rFonts w:ascii="Times New Roman" w:hAnsi="Times New Roman" w:cs="Times New Roman"/>
                <w:sz w:val="28"/>
                <w:szCs w:val="28"/>
              </w:rPr>
              <w:t>Понадобиться пустой целлофановый пакетик. Нужно руками подбросить его вверх, а затем дуть на него и не давать ему упасть.</w:t>
            </w:r>
          </w:p>
          <w:p w:rsidR="007B6586" w:rsidRPr="00EB7773" w:rsidRDefault="007B6586" w:rsidP="00923D7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136" w:type="dxa"/>
          </w:tcPr>
          <w:p w:rsidR="007B6586" w:rsidRPr="001331EA" w:rsidRDefault="007B6586" w:rsidP="00923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1331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«Рыбалка в удовольствие»</w:t>
            </w:r>
          </w:p>
          <w:p w:rsidR="007B6586" w:rsidRPr="001331EA" w:rsidRDefault="007B6586" w:rsidP="00923D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31EA">
              <w:rPr>
                <w:rFonts w:ascii="Times New Roman" w:hAnsi="Times New Roman" w:cs="Times New Roman"/>
                <w:sz w:val="28"/>
                <w:szCs w:val="28"/>
              </w:rPr>
              <w:t xml:space="preserve">Из «озера» - обруча нужно перенести рыбку (губку для мытья посуды) в свой «садок» - другой обруч или таз. Но сделать это можно, только поймав ее ногой. Если часто ходить на такую «рыбалку» - плоскостопия точно не будет. Можно использовать другие различные предметы (крышки, пуговицы, палочки, футлярчики от киндер </w:t>
            </w:r>
            <w:proofErr w:type="gramStart"/>
            <w:r w:rsidRPr="001331E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331EA">
              <w:rPr>
                <w:rFonts w:ascii="Times New Roman" w:hAnsi="Times New Roman" w:cs="Times New Roman"/>
                <w:sz w:val="28"/>
                <w:szCs w:val="28"/>
              </w:rPr>
              <w:t>юрприза), собирая пальцами ног.</w:t>
            </w:r>
            <w:r w:rsidRPr="001331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7B6586" w:rsidRPr="001331EA" w:rsidRDefault="007B6586" w:rsidP="00923D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331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«Статуи»</w:t>
            </w:r>
          </w:p>
          <w:p w:rsidR="007B6586" w:rsidRDefault="007B6586" w:rsidP="0092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EA">
              <w:rPr>
                <w:rFonts w:ascii="Times New Roman" w:hAnsi="Times New Roman" w:cs="Times New Roman"/>
                <w:sz w:val="28"/>
                <w:szCs w:val="28"/>
              </w:rPr>
              <w:t xml:space="preserve">Игроки становятся в круг и перебрасывают мяч друг другу. Кто не поймал мяч, тот получает наказание: ему придется продолжать игру, стоя на одной ноге. Если в такой позе ему удастся поймать мяч, то наказание снимается. Если же игрок опять пропустит мяч, то ему придется встать на одно колено и пытаться поймать мяч в таком положении. При третьей ошибке неудачливый игрок опускается на оба колена. Если сумеет поймать мяч, прощается все. </w:t>
            </w:r>
          </w:p>
          <w:p w:rsidR="007B6586" w:rsidRPr="00380BBD" w:rsidRDefault="007B6586" w:rsidP="00923D75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1">
              <w:rPr>
                <w:noProof/>
                <w:lang w:eastAsia="ru-RU"/>
              </w:rPr>
              <w:drawing>
                <wp:inline distT="0" distB="0" distL="0" distR="0">
                  <wp:extent cx="1571625" cy="1428750"/>
                  <wp:effectExtent l="0" t="0" r="0" b="0"/>
                  <wp:docPr id="6" name="Рисунок 11" descr="http://im3-tub-ru.yandex.net/i?id=431478378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3-tub-ru.yandex.net/i?id=431478378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6F2" w:rsidRDefault="00A46C7C"/>
    <w:sectPr w:rsidR="005576F2" w:rsidSect="007B658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34"/>
    <w:rsid w:val="00357A34"/>
    <w:rsid w:val="007B6586"/>
    <w:rsid w:val="00985B2D"/>
    <w:rsid w:val="00A46C7C"/>
    <w:rsid w:val="00D569C2"/>
    <w:rsid w:val="00D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6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6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www.sportykid.ru/22_vozras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Katrina</cp:lastModifiedBy>
  <cp:revision>3</cp:revision>
  <dcterms:created xsi:type="dcterms:W3CDTF">2018-01-18T09:13:00Z</dcterms:created>
  <dcterms:modified xsi:type="dcterms:W3CDTF">2018-03-28T17:43:00Z</dcterms:modified>
</cp:coreProperties>
</file>